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华文中宋"/>
          <w:sz w:val="44"/>
          <w:szCs w:val="44"/>
        </w:rPr>
      </w:pPr>
      <w:r>
        <w:rPr>
          <w:rFonts w:hint="eastAsia" w:hAnsi="华文中宋" w:eastAsia="华文中宋"/>
          <w:sz w:val="44"/>
          <w:szCs w:val="44"/>
        </w:rPr>
        <w:t>国家科学技术奖提名制实施办法（试行）</w:t>
      </w:r>
    </w:p>
    <w:p>
      <w:pPr>
        <w:spacing w:line="580" w:lineRule="exact"/>
        <w:jc w:val="center"/>
        <w:rPr>
          <w:rFonts w:hint="eastAsia" w:eastAsia="仿宋"/>
          <w:bCs/>
          <w:sz w:val="28"/>
          <w:szCs w:val="28"/>
        </w:rPr>
      </w:pPr>
      <w:r>
        <w:rPr>
          <w:rFonts w:hint="eastAsia" w:eastAsia="仿宋"/>
          <w:bCs/>
          <w:sz w:val="28"/>
          <w:szCs w:val="28"/>
        </w:rPr>
        <w:t>（2019年修订版）</w:t>
      </w: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第一章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总则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为规范国家科学技术奖提名工作，根据《关于深化科技奖励制度改革的方案》精神，依据《国家科学技术奖励条例》及其实施细则的有关规定，制定本办法。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本办法适用于专家学者、组织机构和相关部门（以下统称提名者）提名国家科学技术奖的活动。</w:t>
      </w:r>
    </w:p>
    <w:p>
      <w:pPr>
        <w:spacing w:line="56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国家科学技术奖励工作办公室（以下简称奖励办公室）负责相关组织工作。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第二章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提名资格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第四条 </w:t>
      </w:r>
      <w:r>
        <w:rPr>
          <w:rFonts w:ascii="仿宋" w:hAnsi="仿宋" w:eastAsia="仿宋"/>
          <w:sz w:val="32"/>
          <w:szCs w:val="32"/>
        </w:rPr>
        <w:t>本办法所称专家学者（以下简称专家）是指：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（一）国家最高科学技术奖获奖人；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（二）中国科学院院士、中国工程院院士（以下简称院士，不含外籍院士）；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2000</w:t>
      </w:r>
      <w:r>
        <w:rPr>
          <w:rFonts w:hint="eastAsia" w:ascii="仿宋" w:hAnsi="仿宋" w:eastAsia="仿宋"/>
          <w:sz w:val="32"/>
          <w:szCs w:val="32"/>
        </w:rPr>
        <w:t>年（含）以后获得国家自然科学奖二等奖及以上，国家技术发明奖一等奖，国家科学技术进步奖特、一等奖（含创新团队）项目的第一完成人。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提名专家年龄不超过70岁，院士年龄不超过75岁，国家最高科学技术奖获奖人年龄不受限制。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本办法所称组织机构（以下简称机构）是指经科技部认定的具有提名资格的全国学会、行业协会（联合会）以及其他组织机构。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（一）机构应符合以下基本条件：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1.社会科技奖励的设奖者或承办机构；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2.所设社会科技奖励符合《科技部关于进一步鼓励和规范社会力量设立科学技术奖的指导意见》（国科发奖〔2017〕196号）的要求；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3.所设社会科技奖励已连续开展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个周期（含）以上的奖励活动，近5年内无违法违规记录和不良社会影响。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（二）经科技部认定的其他机构。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本办法所称相关部门（以下简称部门）是指：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（一）省、自治区、直辖市和计划单列市人民政府，新疆生产建设兵团，香港特别行政区政府，澳门特别行政区政府。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（二）国务院有关组成部门和直属机构。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（三）中央军委科学技术委员会。</w:t>
      </w:r>
    </w:p>
    <w:p>
      <w:pPr>
        <w:spacing w:line="560" w:lineRule="exact"/>
        <w:ind w:firstLine="645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（四）中华人民共和国驻外使馆、领馆。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（五）经科技部认定的其他部门。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第三章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提名条件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提名专家每人每年度可以独立或与他人联合提名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项国家科学技术奖通用项目，联合提名时列第一位的为责任专家。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（一）国家最高科学技术奖获奖人可以独立提名，且奖种不限。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（二）专家可以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人联合提名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项国家科学技术奖，其中</w:t>
      </w:r>
      <w:r>
        <w:rPr>
          <w:rFonts w:ascii="仿宋" w:hAnsi="仿宋" w:eastAsia="仿宋"/>
          <w:sz w:val="32"/>
          <w:szCs w:val="32"/>
        </w:rPr>
        <w:t>国家最高科学技术奖或中华人民共和国国际科学技术合作奖</w:t>
      </w:r>
      <w:r>
        <w:rPr>
          <w:rFonts w:hint="eastAsia" w:ascii="仿宋" w:hAnsi="仿宋" w:eastAsia="仿宋"/>
          <w:sz w:val="32"/>
          <w:szCs w:val="32"/>
        </w:rPr>
        <w:t>必须由</w:t>
      </w:r>
      <w:r>
        <w:rPr>
          <w:rFonts w:ascii="仿宋" w:hAnsi="仿宋" w:eastAsia="仿宋"/>
          <w:sz w:val="32"/>
          <w:szCs w:val="32"/>
        </w:rPr>
        <w:t>院士3人联合提名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（三）院士可以独立提名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项完成人仅为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人或第一完成人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岁（含）以下的国家自然科学奖或技术发明奖。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提名专家应在本人熟悉学科领域范围内进行提名，责任专家应在本人从事学科专业（二级学科）内提名。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提名专家在同年度应回避本人提名项目所在奖种评审委员会、评审组（含网评组）的评审活动。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3</w:t>
      </w:r>
      <w:r>
        <w:rPr>
          <w:rFonts w:hint="eastAsia" w:ascii="仿宋" w:hAnsi="仿宋" w:eastAsia="仿宋"/>
          <w:sz w:val="32"/>
          <w:szCs w:val="32"/>
        </w:rPr>
        <w:t>名专家联合提名时，与提名项目任一完成人同一单位的专家不应超过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提名机构和部门应在本学科、本行业、本地区、本部门范围内进行提名，原则上提名奖种和数量不限。驻外使馆、领馆仅可以提名中华人民共和国国际科学技术合作奖。</w:t>
      </w:r>
    </w:p>
    <w:p>
      <w:pPr>
        <w:spacing w:line="5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第十二条</w:t>
      </w:r>
      <w:r>
        <w:rPr>
          <w:rFonts w:hint="eastAsia" w:ascii="仿宋" w:hAnsi="仿宋" w:eastAsia="仿宋"/>
          <w:sz w:val="32"/>
          <w:szCs w:val="32"/>
        </w:rPr>
        <w:t xml:space="preserve"> 提名涉及国家安全的专用项目的部门应具备相应的保密资格，专用项目只接受相关部门的提名。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第四章</w:t>
      </w:r>
      <w:r>
        <w:rPr>
          <w:rFonts w:hint="eastAsia" w:eastAsia="黑体"/>
          <w:bCs/>
          <w:color w:val="000000"/>
          <w:sz w:val="32"/>
          <w:szCs w:val="32"/>
        </w:rPr>
        <w:t xml:space="preserve"> </w:t>
      </w:r>
      <w:r>
        <w:rPr>
          <w:rFonts w:hint="eastAsia" w:hAnsi="黑体" w:eastAsia="黑体"/>
          <w:bCs/>
          <w:color w:val="000000"/>
          <w:sz w:val="32"/>
          <w:szCs w:val="32"/>
        </w:rPr>
        <w:t>提名程序</w:t>
      </w:r>
    </w:p>
    <w:p>
      <w:pPr>
        <w:spacing w:line="560" w:lineRule="exact"/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奖励办公室每年度公开发布提名工作通知。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第十四条 </w:t>
      </w:r>
      <w:r>
        <w:rPr>
          <w:rFonts w:ascii="仿宋" w:hAnsi="仿宋" w:eastAsia="仿宋"/>
          <w:sz w:val="32"/>
          <w:szCs w:val="32"/>
        </w:rPr>
        <w:t>具备提名资格的专家、机构、部门，根据提名工作通知的要求开展提名工作。</w:t>
      </w:r>
    </w:p>
    <w:p>
      <w:pPr>
        <w:spacing w:line="58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第五章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责任与监督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第十五条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提名者应承担提名、答辩、异议答复等责任，</w:t>
      </w:r>
      <w:r>
        <w:rPr>
          <w:rFonts w:hint="eastAsia" w:ascii="仿宋" w:hAnsi="仿宋" w:eastAsia="仿宋"/>
          <w:sz w:val="32"/>
          <w:szCs w:val="32"/>
        </w:rPr>
        <w:t>并对相关材料的真实性和准确性负责。提名机构和部门应建立规范的提名遴选机制，择优提名。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名专家联合提名时，责任专家牵头负责相关事项。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第十六条</w:t>
      </w:r>
      <w:r>
        <w:rPr>
          <w:rFonts w:ascii="仿宋" w:hAnsi="仿宋" w:eastAsia="仿宋"/>
          <w:sz w:val="32"/>
          <w:szCs w:val="32"/>
        </w:rPr>
        <w:t xml:space="preserve"> 提名者应填写奖励办公室制定的统一格式的提名书，并根据国家科学技术奖的标准和条件，对提名等级严格把关。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第十七条</w:t>
      </w:r>
      <w:r>
        <w:rPr>
          <w:rFonts w:hint="eastAsia" w:ascii="仿宋" w:hAnsi="仿宋" w:eastAsia="仿宋"/>
          <w:sz w:val="32"/>
          <w:szCs w:val="32"/>
        </w:rPr>
        <w:t xml:space="preserve"> 提名者在提名相关材料公示前，应征得项目主要完成人及其工作单位和完成单位的同意。提名机构和部门还应在本机构、本地区、本部门范围内再次公示。涉及国家安全的专用项目，应当加强项目内容的保密管理，在适当范围内公布。　　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第十八条</w:t>
      </w:r>
      <w:r>
        <w:rPr>
          <w:rFonts w:ascii="仿宋" w:hAnsi="仿宋" w:eastAsia="仿宋"/>
          <w:sz w:val="32"/>
          <w:szCs w:val="32"/>
        </w:rPr>
        <w:t xml:space="preserve"> 当年度项目或完成人不得被重复提名或被多个组织、部门联合提名。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第十九条</w:t>
      </w:r>
      <w:r>
        <w:rPr>
          <w:rFonts w:ascii="仿宋" w:hAnsi="仿宋" w:eastAsia="仿宋"/>
          <w:sz w:val="32"/>
          <w:szCs w:val="32"/>
        </w:rPr>
        <w:t xml:space="preserve"> 提名者应严格遵守《中华人民共和国保密法》和《科学技术保密规定》等有关保密规定。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第二十条</w:t>
      </w:r>
      <w:r>
        <w:rPr>
          <w:rFonts w:ascii="仿宋" w:hAnsi="仿宋" w:eastAsia="仿宋"/>
          <w:sz w:val="32"/>
          <w:szCs w:val="32"/>
        </w:rPr>
        <w:t xml:space="preserve"> 提名者应严格遵守《国家科学技术奖评审行为准则与督查暂行规定》和《国家科学技术奖励评审工作纪律》的有关规定。</w:t>
      </w:r>
    </w:p>
    <w:p>
      <w:pPr>
        <w:pStyle w:val="2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第六章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动态调整和信用管理</w:t>
      </w:r>
    </w:p>
    <w:p>
      <w:pPr>
        <w:spacing w:line="56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第二十一条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连续两次出现形式审查不合格项目的提名专家或机构，提名资格暂停一年。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第二十二条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违反本办法</w:t>
      </w:r>
      <w:r>
        <w:rPr>
          <w:rFonts w:ascii="仿宋" w:hAnsi="仿宋" w:eastAsia="仿宋"/>
          <w:sz w:val="32"/>
          <w:szCs w:val="32"/>
        </w:rPr>
        <w:t>十五条、第十九条、第二十条规定</w:t>
      </w:r>
      <w:r>
        <w:rPr>
          <w:rFonts w:hint="eastAsia" w:ascii="仿宋" w:hAnsi="仿宋" w:eastAsia="仿宋"/>
          <w:sz w:val="32"/>
          <w:szCs w:val="32"/>
        </w:rPr>
        <w:t>的提名者，暂停提名资格；列入国家科技计划（专项、基金等）严重失信行为记录的提名者，取消提名资格。</w:t>
      </w:r>
    </w:p>
    <w:p>
      <w:pPr>
        <w:spacing w:line="560" w:lineRule="exact"/>
        <w:ind w:firstLine="630" w:firstLineChars="196"/>
        <w:rPr>
          <w:rFonts w:ascii="黑体" w:hAnsi="黑体" w:eastAsia="黑体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第二十三条</w:t>
      </w:r>
      <w:r>
        <w:rPr>
          <w:rStyle w:val="5"/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提名者恢复提名资格时，需向奖励办公室提出申请，经审核同意后方可提名。</w:t>
      </w:r>
    </w:p>
    <w:p>
      <w:pPr>
        <w:pStyle w:val="6"/>
        <w:spacing w:line="580" w:lineRule="exact"/>
        <w:ind w:firstLine="640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第七章</w:t>
      </w: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hAnsi="黑体" w:eastAsia="黑体"/>
          <w:bCs/>
          <w:sz w:val="32"/>
          <w:szCs w:val="32"/>
        </w:rPr>
        <w:t>附则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第二十四条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本办法自发布之日起施行。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E7C00"/>
    <w:rsid w:val="1CA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2019-12-02T09:36:00Z</dcterms:created>
  <dc:creator>蜡笔小鑫有小白</dc:creator>
  <cp:lastModifiedBy>蜡笔小鑫有小白</cp:lastModifiedBy>
  <dcterms:modified xsi:type="dcterms:W3CDTF">2019-12-02T09:37:17Z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