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附件1：</w:t>
      </w:r>
    </w:p>
    <w:p>
      <w:pPr>
        <w:ind w:firstLine="883" w:firstLineChars="200"/>
        <w:rPr>
          <w:rFonts w:hint="eastAsia" w:ascii="黑体" w:hAnsi="黑体" w:eastAsia="黑体"/>
          <w:b/>
          <w:bCs/>
          <w:sz w:val="44"/>
          <w:shd w:val="clear" w:color="auto" w:fill="FFFFFF"/>
        </w:rPr>
      </w:pPr>
    </w:p>
    <w:p>
      <w:pPr>
        <w:jc w:val="center"/>
        <w:rPr>
          <w:rFonts w:hint="eastAsia" w:ascii="黑体" w:hAnsi="黑体" w:eastAsia="黑体"/>
          <w:spacing w:val="-2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pacing w:val="-20"/>
          <w:sz w:val="36"/>
          <w:szCs w:val="36"/>
          <w:shd w:val="clear" w:color="auto" w:fill="FFFFFF"/>
        </w:rPr>
        <w:t>2016年创新人才推进计划科技创新创业人才推荐条件</w:t>
      </w:r>
    </w:p>
    <w:p>
      <w:pPr>
        <w:jc w:val="center"/>
        <w:rPr>
          <w:rFonts w:hint="eastAsia" w:ascii="黑体" w:hAnsi="黑体" w:eastAsia="黑体"/>
          <w:b/>
          <w:bCs/>
          <w:sz w:val="44"/>
          <w:shd w:val="clear" w:color="auto" w:fill="FFFFFF"/>
        </w:rPr>
      </w:pPr>
    </w:p>
    <w:p>
      <w:pPr>
        <w:jc w:val="left"/>
        <w:rPr>
          <w:rFonts w:hint="eastAsia" w:ascii="黑体" w:hAnsi="黑体" w:eastAsia="黑体"/>
          <w:b/>
          <w:bCs/>
          <w:sz w:val="44"/>
          <w:shd w:val="clear" w:color="auto" w:fill="FFFFFF"/>
        </w:rPr>
      </w:pPr>
    </w:p>
    <w:p>
      <w:pPr>
        <w:jc w:val="center"/>
        <w:rPr>
          <w:rFonts w:hint="eastAsia" w:ascii="黑体" w:hAnsi="黑体" w:eastAsia="黑体"/>
          <w:b/>
          <w:bCs/>
          <w:sz w:val="44"/>
          <w:shd w:val="clear" w:color="auto" w:fill="FFFFFF"/>
        </w:rPr>
      </w:pPr>
    </w:p>
    <w:p>
      <w:pPr>
        <w:shd w:val="solid" w:color="FDFDFD" w:fill="auto"/>
        <w:autoSpaceDN w:val="0"/>
        <w:spacing w:after="150" w:line="420" w:lineRule="atLeast"/>
        <w:rPr>
          <w:rFonts w:ascii="仿宋_GB2312" w:hAnsi="仿宋_GB2312"/>
          <w:szCs w:val="21"/>
          <w:shd w:val="clear" w:color="auto" w:fill="FFFFFF"/>
        </w:rPr>
      </w:pPr>
      <w:r>
        <w:rPr>
          <w:rFonts w:hint="eastAsia" w:ascii="仿宋_GB2312" w:hAnsi="仿宋_GB2312"/>
          <w:szCs w:val="21"/>
          <w:shd w:val="clear" w:color="auto" w:fill="FFFFFF"/>
        </w:rPr>
        <w:t xml:space="preserve">    </w:t>
      </w:r>
      <w:r>
        <w:rPr>
          <w:rFonts w:ascii="仿宋_GB2312" w:hAnsi="仿宋_GB2312"/>
          <w:szCs w:val="21"/>
          <w:shd w:val="clear" w:color="auto" w:fill="FFFFFF"/>
        </w:rPr>
        <w:t>——申报人为企业主要创办者和实际控制人（为企业第一大股东或法人代表），具有较强的创新创业精神、市场开拓和经营管理能力。</w:t>
      </w:r>
      <w:bookmarkStart w:id="0" w:name="_GoBack"/>
      <w:bookmarkEnd w:id="0"/>
    </w:p>
    <w:p>
      <w:pPr>
        <w:shd w:val="solid" w:color="FDFDFD" w:fill="auto"/>
        <w:autoSpaceDN w:val="0"/>
        <w:spacing w:after="150" w:line="420" w:lineRule="atLeast"/>
        <w:rPr>
          <w:rFonts w:ascii="仿宋_GB2312" w:hAnsi="仿宋_GB2312"/>
          <w:szCs w:val="21"/>
          <w:shd w:val="clear" w:color="auto" w:fill="FFFFFF"/>
        </w:rPr>
      </w:pPr>
      <w:r>
        <w:rPr>
          <w:rFonts w:hint="eastAsia" w:ascii="仿宋_GB2312" w:hAnsi="仿宋_GB2312"/>
          <w:szCs w:val="21"/>
          <w:shd w:val="clear" w:color="auto" w:fill="FFFFFF"/>
        </w:rPr>
        <w:t xml:space="preserve">    </w:t>
      </w:r>
      <w:r>
        <w:rPr>
          <w:rFonts w:ascii="仿宋_GB2312" w:hAnsi="仿宋_GB2312"/>
          <w:szCs w:val="21"/>
          <w:shd w:val="clear" w:color="auto" w:fill="FFFFFF"/>
        </w:rPr>
        <w:t>——企业在中华人民共和国大陆境内注册，依法经营，创办时间为2年以上（2014年10月15日前注册），具有较好的经营业绩、成长性和创新能力。</w:t>
      </w:r>
    </w:p>
    <w:p>
      <w:pPr>
        <w:shd w:val="solid" w:color="FDFDFD" w:fill="auto"/>
        <w:autoSpaceDN w:val="0"/>
        <w:spacing w:after="150" w:line="420" w:lineRule="atLeast"/>
        <w:rPr>
          <w:rFonts w:ascii="仿宋_GB2312" w:hAnsi="仿宋_GB2312"/>
          <w:szCs w:val="21"/>
          <w:shd w:val="clear" w:color="auto" w:fill="FFFFFF"/>
        </w:rPr>
      </w:pPr>
      <w:r>
        <w:rPr>
          <w:rFonts w:hint="eastAsia" w:ascii="仿宋_GB2312" w:hAnsi="仿宋_GB2312"/>
          <w:szCs w:val="21"/>
          <w:shd w:val="clear" w:color="auto" w:fill="FFFFFF"/>
        </w:rPr>
        <w:t xml:space="preserve">    </w:t>
      </w:r>
      <w:r>
        <w:rPr>
          <w:rFonts w:ascii="仿宋_GB2312" w:hAnsi="仿宋_GB2312"/>
          <w:szCs w:val="21"/>
          <w:shd w:val="clear" w:color="auto" w:fill="FFFFFF"/>
        </w:rPr>
        <w:t>——企业拥有核心技术和自主知识产权，至少拥有1项主营业务相关的发明专利（或动植物新品种、著作权等），具有特色产品或创新性商业模式，技术水平在行业中处于先进地位。</w:t>
      </w:r>
    </w:p>
    <w:p>
      <w:pPr>
        <w:shd w:val="solid" w:color="FDFDFD" w:fill="auto"/>
        <w:autoSpaceDN w:val="0"/>
        <w:spacing w:after="150" w:line="420" w:lineRule="atLeast"/>
        <w:rPr>
          <w:rFonts w:ascii="仿宋_GB2312" w:hAnsi="仿宋_GB2312"/>
          <w:szCs w:val="21"/>
          <w:shd w:val="clear" w:color="auto" w:fill="FFFFFF"/>
        </w:rPr>
      </w:pPr>
      <w:r>
        <w:rPr>
          <w:rFonts w:hint="eastAsia" w:ascii="仿宋_GB2312" w:hAnsi="仿宋_GB2312"/>
          <w:szCs w:val="21"/>
          <w:shd w:val="clear" w:color="auto" w:fill="FFFFFF"/>
        </w:rPr>
        <w:t xml:space="preserve">    </w:t>
      </w:r>
      <w:r>
        <w:rPr>
          <w:rFonts w:ascii="仿宋_GB2312" w:hAnsi="仿宋_GB2312"/>
          <w:szCs w:val="21"/>
          <w:shd w:val="clear" w:color="auto" w:fill="FFFFFF"/>
        </w:rPr>
        <w:t>——创办5年以内的企业，最近1年盈利且主营业务收入不少于300万元；创办时间为5年以上的企业，最近2年连续盈利且净利润累计不少于500万元。</w:t>
      </w:r>
    </w:p>
    <w:p>
      <w:pPr>
        <w:jc w:val="left"/>
        <w:rPr>
          <w:rFonts w:hint="eastAsia" w:ascii="仿宋_GB2312" w:hAnsi="仿宋_GB2312"/>
          <w:szCs w:val="21"/>
          <w:shd w:val="clear" w:color="auto" w:fill="FFFFFF"/>
        </w:rPr>
      </w:pPr>
      <w:r>
        <w:rPr>
          <w:rFonts w:hint="eastAsia" w:ascii="仿宋_GB2312" w:hAnsi="仿宋_GB2312"/>
          <w:b/>
          <w:bCs/>
          <w:szCs w:val="21"/>
          <w:shd w:val="clear" w:color="auto" w:fill="FFFFFF"/>
        </w:rPr>
        <w:t xml:space="preserve">    </w:t>
      </w:r>
      <w:r>
        <w:rPr>
          <w:rFonts w:ascii="仿宋_GB2312" w:hAnsi="仿宋_GB2312"/>
          <w:szCs w:val="21"/>
          <w:shd w:val="clear" w:color="auto" w:fill="FFFFFF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94F8E"/>
    <w:rsid w:val="35194F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2016-09-20T09:24:00Z</dcterms:created>
  <dc:creator>王晓东</dc:creator>
  <cp:lastModifiedBy>王晓东</cp:lastModifiedBy>
  <dcterms:modified xsi:type="dcterms:W3CDTF">2016-09-20T09:41:09Z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